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03" w:rsidRDefault="002A6403" w:rsidP="001B2875">
      <w:pPr>
        <w:pStyle w:val="af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B61F3">
        <w:rPr>
          <w:b/>
          <w:sz w:val="28"/>
          <w:szCs w:val="28"/>
        </w:rPr>
        <w:t xml:space="preserve">О профилактике </w:t>
      </w:r>
      <w:proofErr w:type="spellStart"/>
      <w:r w:rsidRPr="008B61F3">
        <w:rPr>
          <w:b/>
          <w:sz w:val="28"/>
          <w:szCs w:val="28"/>
        </w:rPr>
        <w:t>йододефицита</w:t>
      </w:r>
      <w:proofErr w:type="spellEnd"/>
    </w:p>
    <w:p w:rsidR="001B2875" w:rsidRPr="008B61F3" w:rsidRDefault="001B2875" w:rsidP="001B2875">
      <w:pPr>
        <w:pStyle w:val="af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(советы родителям)</w:t>
      </w:r>
    </w:p>
    <w:p w:rsidR="00A7328B" w:rsidRPr="008B61F3" w:rsidRDefault="00A7328B" w:rsidP="001B287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B61F3">
        <w:rPr>
          <w:sz w:val="28"/>
          <w:szCs w:val="28"/>
        </w:rPr>
        <w:t>Йододефицит</w:t>
      </w:r>
      <w:proofErr w:type="spellEnd"/>
      <w:r w:rsidRPr="008B61F3">
        <w:rPr>
          <w:sz w:val="28"/>
          <w:szCs w:val="28"/>
        </w:rPr>
        <w:t xml:space="preserve"> – это патологическое состояние, обусловленное дефицитом йода в организме. Россия находится на третьем месте среди стран, территории которых дефицитны по йоду. </w:t>
      </w:r>
      <w:proofErr w:type="gramStart"/>
      <w:r w:rsidRPr="008B61F3">
        <w:rPr>
          <w:sz w:val="28"/>
          <w:szCs w:val="28"/>
        </w:rPr>
        <w:t xml:space="preserve">Проблема </w:t>
      </w:r>
      <w:proofErr w:type="spellStart"/>
      <w:r w:rsidRPr="008B61F3">
        <w:rPr>
          <w:sz w:val="28"/>
          <w:szCs w:val="28"/>
        </w:rPr>
        <w:t>йододефицита</w:t>
      </w:r>
      <w:proofErr w:type="spellEnd"/>
      <w:r w:rsidRPr="008B61F3">
        <w:rPr>
          <w:sz w:val="28"/>
          <w:szCs w:val="28"/>
        </w:rPr>
        <w:t xml:space="preserve"> актуальна для всех регионов нашей страны, но в особенности для Забайкалья, Кузбасса, Алтая, Республики Тыва, Северного Кавказа, Башкортостана, в Ямало-Ненецкого автономного округа, в Удмуртии и т.д.</w:t>
      </w:r>
      <w:proofErr w:type="gramEnd"/>
    </w:p>
    <w:p w:rsidR="00A7328B" w:rsidRPr="008B61F3" w:rsidRDefault="00A7328B" w:rsidP="001B287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F3">
        <w:rPr>
          <w:rFonts w:ascii="Times New Roman" w:hAnsi="Times New Roman" w:cs="Times New Roman"/>
          <w:sz w:val="28"/>
          <w:szCs w:val="28"/>
        </w:rPr>
        <w:t>Йод для человека является жизненно важным микроэлементом. Мы получаем его в основном с продуктами питания растительного и животного происхождения, с питьевой водой и воздухом.  90% поступающего с пищей йода организм использует для синтеза тироксина – гормона щитовидной железы, необходимого для его правильного развития и функционирования.</w:t>
      </w:r>
    </w:p>
    <w:p w:rsidR="00A7328B" w:rsidRPr="008B61F3" w:rsidRDefault="00AD643E" w:rsidP="001B287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8F8F8"/>
        </w:rPr>
      </w:pPr>
      <w:r w:rsidRPr="008B61F3">
        <w:rPr>
          <w:color w:val="000000"/>
          <w:sz w:val="28"/>
          <w:szCs w:val="28"/>
          <w:shd w:val="clear" w:color="auto" w:fill="F8F8F8"/>
        </w:rPr>
        <w:t>Дефицит возникает при потреблении йода ниже рекомендованной суточной нормы, которая зависит от возраста: детям до 5 лет требуется 90 мкг йода в сутки, от 5 до 12 лет – 120 мкг, для детей старше 12 лет и взрослых – 150 мкг.</w:t>
      </w:r>
    </w:p>
    <w:p w:rsidR="001B2875" w:rsidRPr="008B61F3" w:rsidRDefault="001B2875" w:rsidP="001B287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F3">
        <w:rPr>
          <w:rFonts w:ascii="Times New Roman" w:hAnsi="Times New Roman" w:cs="Times New Roman"/>
          <w:sz w:val="28"/>
          <w:szCs w:val="28"/>
        </w:rPr>
        <w:t xml:space="preserve">При дефиците йода в организме возникают различные нарушения или </w:t>
      </w:r>
      <w:proofErr w:type="spellStart"/>
      <w:r w:rsidRPr="008B61F3">
        <w:rPr>
          <w:rFonts w:ascii="Times New Roman" w:hAnsi="Times New Roman" w:cs="Times New Roman"/>
          <w:sz w:val="28"/>
          <w:szCs w:val="28"/>
        </w:rPr>
        <w:t>йододефицитные</w:t>
      </w:r>
      <w:proofErr w:type="spellEnd"/>
      <w:r w:rsidRPr="008B61F3">
        <w:rPr>
          <w:rFonts w:ascii="Times New Roman" w:hAnsi="Times New Roman" w:cs="Times New Roman"/>
          <w:sz w:val="28"/>
          <w:szCs w:val="28"/>
        </w:rPr>
        <w:t xml:space="preserve"> заболевания. При нехватке йода возникает заболевание  щитовидной железы,   а также состояния, вызванные дефицитом гормонов щитовидной железы.</w:t>
      </w:r>
    </w:p>
    <w:p w:rsidR="008B61F3" w:rsidRPr="008B61F3" w:rsidRDefault="008B61F3" w:rsidP="001B2875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1F3">
        <w:rPr>
          <w:color w:val="000000"/>
          <w:sz w:val="28"/>
          <w:szCs w:val="28"/>
          <w:shd w:val="clear" w:color="auto" w:fill="F8F8F8"/>
        </w:rPr>
        <w:t xml:space="preserve">У детей и подростков нехватка йода приводит к расстройствам нервной системы и психической деятельности, умственной отсталости. У взрослых дефицит йода также влияет на умственную и физическую работоспособность, способствует развитию ожирения, гормонально-метаболических сдвигов, мастопатии, нарушений иммунитета, остеопороза, оказывает негативное действие на </w:t>
      </w:r>
      <w:proofErr w:type="gramStart"/>
      <w:r w:rsidRPr="008B61F3">
        <w:rPr>
          <w:color w:val="000000"/>
          <w:sz w:val="28"/>
          <w:szCs w:val="28"/>
          <w:shd w:val="clear" w:color="auto" w:fill="F8F8F8"/>
        </w:rPr>
        <w:t>сердечно-сосудистую</w:t>
      </w:r>
      <w:proofErr w:type="gramEnd"/>
      <w:r w:rsidRPr="008B61F3">
        <w:rPr>
          <w:color w:val="000000"/>
          <w:sz w:val="28"/>
          <w:szCs w:val="28"/>
          <w:shd w:val="clear" w:color="auto" w:fill="F8F8F8"/>
        </w:rPr>
        <w:t xml:space="preserve"> систему, повышает онкологический риск, прежде всего органов эндокринной и репродуктивной системы.</w:t>
      </w:r>
    </w:p>
    <w:p w:rsidR="008B61F3" w:rsidRPr="008B61F3" w:rsidRDefault="001B2875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Справиться с </w:t>
      </w:r>
      <w:proofErr w:type="spellStart"/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йододефицитом</w:t>
      </w:r>
      <w:proofErr w:type="spellEnd"/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продукты, богатые йодом. Источником йода являются йодированная соль, сушеные морские водоросли, черника, печеный картофель, белый хлеб, креветки, сельдь, печень трески. Беременным женщинам ввиду повышенной потребности в йоде по рекомендации врача может быть назначен прием йодсодержащих добавок (причем еще на этапе планирования беременности).</w:t>
      </w:r>
    </w:p>
    <w:p w:rsidR="001B2875" w:rsidRDefault="001B2875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два пути ликвидации йодного дефицита.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Ежедневное употребление в пищу продуктов, богатых йодом. </w:t>
      </w:r>
    </w:p>
    <w:p w:rsidR="008B61F3" w:rsidRPr="008B61F3" w:rsidRDefault="001B2875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представлено содержание йода в различных продуктах:</w:t>
      </w:r>
    </w:p>
    <w:tbl>
      <w:tblPr>
        <w:tblW w:w="567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2292"/>
      </w:tblGrid>
      <w:tr w:rsidR="008B61F3" w:rsidRPr="008B61F3" w:rsidTr="008B61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 100 г, мкг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Морская 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400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Кальмар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300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Речная 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240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Морская капуста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200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Креветки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190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65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Устрицы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60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Шпинат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20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Хурма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20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Брокколи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15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14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Куриные яйца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12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Фасоль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12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8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6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Горох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5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5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Птица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4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3</w:t>
            </w:r>
          </w:p>
        </w:tc>
      </w:tr>
      <w:tr w:rsidR="008B61F3" w:rsidRPr="008B61F3" w:rsidTr="008B61F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Свинина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bottom"/>
            <w:hideMark/>
          </w:tcPr>
          <w:p w:rsidR="008B61F3" w:rsidRPr="008B61F3" w:rsidRDefault="008B61F3" w:rsidP="001B2875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1F3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bdr w:val="none" w:sz="0" w:space="0" w:color="auto" w:frame="1"/>
                <w:lang w:eastAsia="ru-RU"/>
              </w:rPr>
              <w:t>≈ 3</w:t>
            </w:r>
          </w:p>
        </w:tc>
      </w:tr>
    </w:tbl>
    <w:p w:rsidR="001B2875" w:rsidRDefault="001B2875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B61F3"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Съедать этих продуктов надо от 100–300 г в день. </w:t>
      </w:r>
    </w:p>
    <w:p w:rsidR="001B2875" w:rsidRDefault="001B2875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1F3" w:rsidRPr="008B61F3" w:rsidRDefault="008B61F3" w:rsidP="001B2875">
      <w:pPr>
        <w:shd w:val="clear" w:color="auto" w:fill="F8F8F8"/>
        <w:spacing w:before="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Регулярное употребление пищевых продуктов, обогащенных йодом. В продаже сейчас имеется большое количество таких продуктов: молоко, хлеб, кондитерские изделия, мука. Но самым доступным и привычным продуктом является йодированная соль.</w:t>
      </w:r>
    </w:p>
    <w:p w:rsid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403" w:rsidRPr="008B61F3" w:rsidRDefault="002A6403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1F3">
        <w:rPr>
          <w:sz w:val="28"/>
          <w:szCs w:val="28"/>
        </w:rPr>
        <w:t>Индивидуальная профилактика</w:t>
      </w:r>
    </w:p>
    <w:p w:rsidR="002A6403" w:rsidRPr="008B61F3" w:rsidRDefault="002A6403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1F3">
        <w:rPr>
          <w:sz w:val="28"/>
          <w:szCs w:val="28"/>
        </w:rPr>
        <w:t>1. Включение в состав блюд йодированной соли.</w:t>
      </w:r>
    </w:p>
    <w:p w:rsidR="002A6403" w:rsidRPr="008B61F3" w:rsidRDefault="002A6403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1F3">
        <w:rPr>
          <w:sz w:val="28"/>
          <w:szCs w:val="28"/>
        </w:rPr>
        <w:t>2. Потребление натуральных продуктов, богатых йодом (выбор в магазине, профилактический подход к выбору продуктов)</w:t>
      </w:r>
    </w:p>
    <w:p w:rsidR="002A6403" w:rsidRPr="008B61F3" w:rsidRDefault="002A6403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1F3">
        <w:rPr>
          <w:sz w:val="28"/>
          <w:szCs w:val="28"/>
        </w:rPr>
        <w:t>3. Использование витаминно-минеральных комплексов. Перед этим рекомендуется проконсультироваться с врачом.</w:t>
      </w:r>
    </w:p>
    <w:p w:rsidR="002A6403" w:rsidRDefault="002A6403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875" w:rsidRPr="001B2875" w:rsidRDefault="001B2875" w:rsidP="001B2875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403" w:rsidRPr="001B2875" w:rsidRDefault="002A6403" w:rsidP="001B2875">
      <w:pPr>
        <w:pStyle w:val="af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B2875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По </w:t>
      </w:r>
      <w:hyperlink r:id="rId5" w:history="1">
        <w:r w:rsidRPr="001B2875">
          <w:rPr>
            <w:rFonts w:eastAsiaTheme="minorHAnsi"/>
            <w:iCs/>
            <w:sz w:val="28"/>
            <w:szCs w:val="28"/>
            <w:shd w:val="clear" w:color="auto" w:fill="FFFFFF"/>
            <w:lang w:eastAsia="en-US"/>
          </w:rPr>
          <w:t>материалам  </w:t>
        </w:r>
      </w:hyperlink>
      <w:r w:rsidRPr="001B2875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Федеральной службы по надзору в сфере защиты прав потребителей и благополучия человека</w:t>
      </w:r>
      <w:r w:rsidR="00A7328B" w:rsidRPr="001B2875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по городу Москва</w:t>
      </w:r>
      <w:r w:rsidR="001B2875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,2023</w:t>
      </w:r>
    </w:p>
    <w:p w:rsidR="00D777D6" w:rsidRPr="001B2875" w:rsidRDefault="008B61F3" w:rsidP="001B2875">
      <w:pPr>
        <w:jc w:val="both"/>
        <w:rPr>
          <w:rFonts w:ascii="Times New Roman" w:hAnsi="Times New Roman" w:cs="Times New Roman"/>
          <w:sz w:val="28"/>
          <w:szCs w:val="28"/>
        </w:rPr>
      </w:pPr>
      <w:r w:rsidRP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>Федерально</w:t>
      </w:r>
      <w:r w:rsid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>го</w:t>
      </w:r>
      <w:r w:rsidRP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бюджетно</w:t>
      </w:r>
      <w:r w:rsid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>го</w:t>
      </w:r>
      <w:r w:rsidRP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учреждени</w:t>
      </w:r>
      <w:r w:rsid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>я</w:t>
      </w:r>
      <w:r w:rsidRP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здравоохранения «Центр гигиены и эпидемиологии в Ивановской области»</w:t>
      </w:r>
      <w:r w:rsidRPr="001B2875">
        <w:rPr>
          <w:rFonts w:ascii="Times New Roman" w:hAnsi="Times New Roman" w:cs="Times New Roman"/>
          <w:sz w:val="28"/>
          <w:szCs w:val="28"/>
          <w:shd w:val="clear" w:color="auto" w:fill="F8F8F8"/>
        </w:rPr>
        <w:t>,2022</w:t>
      </w:r>
    </w:p>
    <w:sectPr w:rsidR="00D777D6" w:rsidRPr="001B2875" w:rsidSect="002A6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EE"/>
    <w:rsid w:val="001B2875"/>
    <w:rsid w:val="002A6403"/>
    <w:rsid w:val="00341FEE"/>
    <w:rsid w:val="007816AC"/>
    <w:rsid w:val="008B61F3"/>
    <w:rsid w:val="00A7328B"/>
    <w:rsid w:val="00AD643E"/>
    <w:rsid w:val="00AF6B43"/>
    <w:rsid w:val="00D777D6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2A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A6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2A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A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about/info/news/news_details.php?ELEMENT_ID=23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2025-05-26T11:41:00Z</dcterms:created>
  <dcterms:modified xsi:type="dcterms:W3CDTF">2025-05-27T11:14:00Z</dcterms:modified>
</cp:coreProperties>
</file>